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2BF" w:rsidRDefault="00DC52BF" w:rsidP="00DC52BF">
      <w:pPr>
        <w:pBdr>
          <w:top w:val="single" w:sz="4" w:space="1" w:color="auto"/>
          <w:left w:val="single" w:sz="4" w:space="4" w:color="auto"/>
          <w:bottom w:val="single" w:sz="4" w:space="1" w:color="auto"/>
          <w:right w:val="single" w:sz="4" w:space="4" w:color="auto"/>
        </w:pBdr>
        <w:spacing w:after="0"/>
        <w:jc w:val="center"/>
        <w:rPr>
          <w:rFonts w:ascii="Berlin Sans FB" w:hAnsi="Berlin Sans FB"/>
          <w:sz w:val="32"/>
          <w:szCs w:val="32"/>
        </w:rPr>
      </w:pPr>
      <w:r>
        <w:rPr>
          <w:rFonts w:ascii="Berlin Sans FB" w:hAnsi="Berlin Sans FB"/>
          <w:sz w:val="32"/>
          <w:szCs w:val="32"/>
        </w:rPr>
        <w:t>Elecciones Universitarias 2018</w:t>
      </w:r>
      <w:r w:rsidRPr="00D94736">
        <w:rPr>
          <w:rFonts w:ascii="Berlin Sans FB" w:hAnsi="Berlin Sans FB"/>
          <w:sz w:val="32"/>
          <w:szCs w:val="32"/>
        </w:rPr>
        <w:t xml:space="preserve"> </w:t>
      </w:r>
    </w:p>
    <w:p w:rsidR="00DC52BF" w:rsidRPr="006B722A" w:rsidRDefault="00DC52BF" w:rsidP="00DC52BF">
      <w:pPr>
        <w:pBdr>
          <w:top w:val="single" w:sz="4" w:space="1" w:color="auto"/>
          <w:left w:val="single" w:sz="4" w:space="4" w:color="auto"/>
          <w:bottom w:val="single" w:sz="4" w:space="1" w:color="auto"/>
          <w:right w:val="single" w:sz="4" w:space="4" w:color="auto"/>
        </w:pBdr>
        <w:spacing w:after="0"/>
        <w:jc w:val="center"/>
        <w:rPr>
          <w:rFonts w:ascii="Berlin Sans FB" w:hAnsi="Berlin Sans FB"/>
          <w:sz w:val="32"/>
          <w:szCs w:val="32"/>
        </w:rPr>
      </w:pPr>
      <w:r w:rsidRPr="006B722A">
        <w:rPr>
          <w:rFonts w:ascii="Berlin Sans FB" w:hAnsi="Berlin Sans FB"/>
          <w:sz w:val="32"/>
          <w:szCs w:val="32"/>
        </w:rPr>
        <w:t>-Cinco Ideas y un Ideal para la UNT Siglo XXI-</w:t>
      </w:r>
    </w:p>
    <w:p w:rsidR="00DC52BF" w:rsidRDefault="00DC52BF" w:rsidP="00DC52BF">
      <w:pPr>
        <w:spacing w:after="0"/>
        <w:jc w:val="center"/>
        <w:rPr>
          <w:rFonts w:ascii="Berlin Sans FB" w:hAnsi="Berlin Sans FB"/>
          <w:sz w:val="28"/>
          <w:szCs w:val="28"/>
        </w:rPr>
      </w:pPr>
    </w:p>
    <w:p w:rsidR="00DC52BF" w:rsidRDefault="00DC52BF" w:rsidP="00DC52BF">
      <w:pPr>
        <w:spacing w:after="0"/>
        <w:jc w:val="center"/>
        <w:rPr>
          <w:rFonts w:ascii="Berlin Sans FB" w:hAnsi="Berlin Sans FB"/>
          <w:sz w:val="28"/>
          <w:szCs w:val="28"/>
        </w:rPr>
      </w:pPr>
      <w:r>
        <w:rPr>
          <w:rFonts w:ascii="Berlin Sans FB" w:hAnsi="Berlin Sans FB"/>
          <w:sz w:val="28"/>
          <w:szCs w:val="28"/>
        </w:rPr>
        <w:t>-I-</w:t>
      </w:r>
    </w:p>
    <w:p w:rsidR="00DC52BF" w:rsidRPr="006B722A" w:rsidRDefault="00DC52BF" w:rsidP="00DC52BF">
      <w:pPr>
        <w:spacing w:after="0"/>
        <w:jc w:val="center"/>
        <w:rPr>
          <w:rFonts w:ascii="Berlin Sans FB" w:hAnsi="Berlin Sans FB"/>
          <w:sz w:val="32"/>
          <w:szCs w:val="32"/>
        </w:rPr>
      </w:pPr>
      <w:r w:rsidRPr="006B722A">
        <w:rPr>
          <w:rFonts w:ascii="Berlin Sans FB" w:hAnsi="Berlin Sans FB"/>
          <w:sz w:val="32"/>
          <w:szCs w:val="32"/>
        </w:rPr>
        <w:t>IDEAS E IDEALES PARA LA U.N.T. DEL SIGLO XXI</w:t>
      </w:r>
    </w:p>
    <w:p w:rsidR="00DC52BF" w:rsidRPr="007B0BB7" w:rsidRDefault="00DC52BF" w:rsidP="00DC52BF">
      <w:pPr>
        <w:pStyle w:val="Prrafodelista1"/>
        <w:numPr>
          <w:ilvl w:val="0"/>
          <w:numId w:val="1"/>
        </w:numPr>
        <w:spacing w:after="0"/>
        <w:jc w:val="both"/>
        <w:rPr>
          <w:rFonts w:ascii="Berlin Sans FB" w:hAnsi="Berlin Sans FB"/>
          <w:sz w:val="24"/>
          <w:szCs w:val="24"/>
        </w:rPr>
      </w:pPr>
      <w:r w:rsidRPr="007B0BB7">
        <w:rPr>
          <w:rFonts w:ascii="Berlin Sans FB" w:hAnsi="Berlin Sans FB"/>
          <w:sz w:val="24"/>
          <w:szCs w:val="24"/>
        </w:rPr>
        <w:t xml:space="preserve">“Nunca hay viento favorable para el que no sabe a qué puerto va”, dice el latino Séneca. Y la navegación universitaria, surcando los mares embravecidos del siglo XXI, se encuentra sin la brújula de Ideas e Ideales universitarios que la ayuden a mantener un buen rumbo; ha perdido su derrotero, y no sabe poner proa a un buen puerto. </w:t>
      </w:r>
      <w:r>
        <w:rPr>
          <w:rFonts w:ascii="Berlin Sans FB" w:hAnsi="Berlin Sans FB"/>
          <w:sz w:val="24"/>
          <w:szCs w:val="24"/>
        </w:rPr>
        <w:t>Análogamente, Abraham Lincoln dijo: “</w:t>
      </w:r>
      <w:r w:rsidRPr="007B0BB7">
        <w:rPr>
          <w:rFonts w:ascii="Berlin Sans FB" w:hAnsi="Berlin Sans FB"/>
          <w:sz w:val="24"/>
          <w:szCs w:val="24"/>
        </w:rPr>
        <w:t>S</w:t>
      </w:r>
      <w:r>
        <w:rPr>
          <w:rFonts w:ascii="Berlin Sans FB" w:hAnsi="Berlin Sans FB"/>
          <w:sz w:val="24"/>
          <w:szCs w:val="24"/>
        </w:rPr>
        <w:t xml:space="preserve">i pudiéramos saber primero en dónde estamos y hacia dónde vamos, juzgaríamos mejor qué hacer y cómo hacerlo”. Ése es el desafío que interpela </w:t>
      </w:r>
      <w:r w:rsidRPr="007B0BB7">
        <w:rPr>
          <w:rFonts w:ascii="Berlin Sans FB" w:hAnsi="Berlin Sans FB"/>
          <w:sz w:val="24"/>
          <w:szCs w:val="24"/>
        </w:rPr>
        <w:t>a</w:t>
      </w:r>
      <w:r>
        <w:rPr>
          <w:rFonts w:ascii="Berlin Sans FB" w:hAnsi="Berlin Sans FB"/>
          <w:sz w:val="24"/>
          <w:szCs w:val="24"/>
        </w:rPr>
        <w:t xml:space="preserve"> la comunidad universitaria tucumana: poner en discusión las ideas (visiones) e ideales (misiones –promesas y compromisos-) que renueven el espíritu universitario para saber dónde estamos, saber hacia qué puerto ponemos la proa de la UNT Siglo XXI, y saber cómo timonear el navío para no perder el norte de la navegación.</w:t>
      </w:r>
    </w:p>
    <w:p w:rsidR="00DC52BF" w:rsidRPr="007B0BB7" w:rsidRDefault="00DC52BF" w:rsidP="00DC52BF">
      <w:pPr>
        <w:pStyle w:val="Prrafodelista1"/>
        <w:numPr>
          <w:ilvl w:val="0"/>
          <w:numId w:val="1"/>
        </w:numPr>
        <w:spacing w:after="0"/>
        <w:jc w:val="both"/>
        <w:rPr>
          <w:rFonts w:ascii="Berlin Sans FB" w:hAnsi="Berlin Sans FB"/>
          <w:sz w:val="24"/>
          <w:szCs w:val="24"/>
        </w:rPr>
      </w:pPr>
      <w:r w:rsidRPr="007B0BB7">
        <w:rPr>
          <w:rFonts w:ascii="Berlin Sans FB" w:hAnsi="Berlin Sans FB"/>
          <w:sz w:val="24"/>
          <w:szCs w:val="24"/>
        </w:rPr>
        <w:t xml:space="preserve">El espíritu universitario se alimenta de Ideas e Ideales universitarios: Las Ideas, parafraseando a Blas Pascal, son las razones de la razón –que con el corazón no se llegan a entender-, y los Ideales </w:t>
      </w:r>
      <w:r w:rsidRPr="001375EA">
        <w:rPr>
          <w:rFonts w:ascii="Berlin Sans FB" w:hAnsi="Berlin Sans FB"/>
          <w:sz w:val="24"/>
          <w:szCs w:val="24"/>
        </w:rPr>
        <w:t xml:space="preserve">–dicho también </w:t>
      </w:r>
      <w:proofErr w:type="spellStart"/>
      <w:r w:rsidRPr="001375EA">
        <w:rPr>
          <w:rFonts w:ascii="Berlin Sans FB" w:hAnsi="Berlin Sans FB"/>
          <w:sz w:val="24"/>
          <w:szCs w:val="24"/>
        </w:rPr>
        <w:t>pascalianamente</w:t>
      </w:r>
      <w:proofErr w:type="spellEnd"/>
      <w:r w:rsidRPr="001375EA">
        <w:rPr>
          <w:rFonts w:ascii="Berlin Sans FB" w:hAnsi="Berlin Sans FB"/>
          <w:sz w:val="24"/>
          <w:szCs w:val="24"/>
        </w:rPr>
        <w:t>-</w:t>
      </w:r>
      <w:r>
        <w:rPr>
          <w:rFonts w:ascii="Berlin Sans FB" w:hAnsi="Berlin Sans FB"/>
          <w:sz w:val="24"/>
          <w:szCs w:val="24"/>
        </w:rPr>
        <w:t xml:space="preserve"> son</w:t>
      </w:r>
      <w:r w:rsidRPr="007B0BB7">
        <w:rPr>
          <w:rFonts w:ascii="Berlin Sans FB" w:hAnsi="Berlin Sans FB"/>
          <w:sz w:val="24"/>
          <w:szCs w:val="24"/>
        </w:rPr>
        <w:t xml:space="preserve"> las razones del corazón que la razón no comprende. Tener Ideas Universitarias es tener una </w:t>
      </w:r>
      <w:r w:rsidRPr="00C838DE">
        <w:rPr>
          <w:rFonts w:ascii="Berlin Sans FB" w:hAnsi="Berlin Sans FB"/>
          <w:i/>
          <w:sz w:val="24"/>
          <w:szCs w:val="24"/>
        </w:rPr>
        <w:t>visión</w:t>
      </w:r>
      <w:r w:rsidRPr="007B0BB7">
        <w:rPr>
          <w:rFonts w:ascii="Berlin Sans FB" w:hAnsi="Berlin Sans FB"/>
          <w:sz w:val="24"/>
          <w:szCs w:val="24"/>
        </w:rPr>
        <w:t xml:space="preserve"> que marque el norte al que la universidad debe dirigirse. Tener Ideales Universitarios es tener un corazón bien dispuesto para abrazar la </w:t>
      </w:r>
      <w:r w:rsidRPr="00C838DE">
        <w:rPr>
          <w:rFonts w:ascii="Berlin Sans FB" w:hAnsi="Berlin Sans FB"/>
          <w:i/>
          <w:sz w:val="24"/>
          <w:szCs w:val="24"/>
        </w:rPr>
        <w:t>misión</w:t>
      </w:r>
      <w:r w:rsidRPr="007B0BB7">
        <w:rPr>
          <w:rFonts w:ascii="Berlin Sans FB" w:hAnsi="Berlin Sans FB"/>
          <w:sz w:val="24"/>
          <w:szCs w:val="24"/>
        </w:rPr>
        <w:t xml:space="preserve"> y el </w:t>
      </w:r>
      <w:r w:rsidRPr="00C838DE">
        <w:rPr>
          <w:rFonts w:ascii="Berlin Sans FB" w:hAnsi="Berlin Sans FB"/>
          <w:i/>
          <w:sz w:val="24"/>
          <w:szCs w:val="24"/>
        </w:rPr>
        <w:t>servicio</w:t>
      </w:r>
      <w:r w:rsidRPr="007B0BB7">
        <w:rPr>
          <w:rFonts w:ascii="Berlin Sans FB" w:hAnsi="Berlin Sans FB"/>
          <w:sz w:val="24"/>
          <w:szCs w:val="24"/>
        </w:rPr>
        <w:t xml:space="preserve"> que compromete a la universidad en esa buena navegación con la comunidad en la que nace y a la que se debe. Sin visión de universidad y sin misión universitaria la embarcación universitaria –comprometida con la docencia, la investigación y la extensión- sólo podrá encallar o hacer naufragar su vocación de servicio y consagración a la búsqueda de la verdad, la realización del bien y la expresión y contemplación de la belleza, que constituyen el norte</w:t>
      </w:r>
      <w:r>
        <w:rPr>
          <w:rFonts w:ascii="Berlin Sans FB" w:hAnsi="Berlin Sans FB"/>
          <w:sz w:val="24"/>
          <w:szCs w:val="24"/>
        </w:rPr>
        <w:t xml:space="preserve"> del buen puerto</w:t>
      </w:r>
      <w:r w:rsidRPr="007B0BB7">
        <w:rPr>
          <w:rFonts w:ascii="Berlin Sans FB" w:hAnsi="Berlin Sans FB"/>
          <w:sz w:val="24"/>
          <w:szCs w:val="24"/>
        </w:rPr>
        <w:t xml:space="preserve"> al que debe poner su proa.</w:t>
      </w:r>
    </w:p>
    <w:p w:rsidR="00DC52BF" w:rsidRDefault="00DC52BF" w:rsidP="00DC52BF">
      <w:pPr>
        <w:pStyle w:val="Prrafodelista1"/>
        <w:numPr>
          <w:ilvl w:val="0"/>
          <w:numId w:val="1"/>
        </w:numPr>
        <w:spacing w:after="0"/>
        <w:jc w:val="both"/>
        <w:rPr>
          <w:rFonts w:ascii="Berlin Sans FB" w:hAnsi="Berlin Sans FB"/>
          <w:sz w:val="24"/>
          <w:szCs w:val="24"/>
        </w:rPr>
      </w:pPr>
      <w:r>
        <w:rPr>
          <w:rFonts w:ascii="Berlin Sans FB" w:hAnsi="Berlin Sans FB"/>
          <w:sz w:val="24"/>
          <w:szCs w:val="24"/>
        </w:rPr>
        <w:t xml:space="preserve">Estando embarcados, es preciso buscar estrellas que nos indiquen dónde estamos y hacia dónde vamos en la navegación universitaria. Para ello es fundamental dejarse aleccionar por los navegantes que crearon el navío y lo hicieron a la mar. </w:t>
      </w:r>
      <w:r w:rsidRPr="007B0BB7">
        <w:rPr>
          <w:rFonts w:ascii="Berlin Sans FB" w:hAnsi="Berlin Sans FB"/>
          <w:sz w:val="24"/>
          <w:szCs w:val="24"/>
        </w:rPr>
        <w:t xml:space="preserve">Con la mirada dirigida al cielo y con los pies en la tierra, desde Tucumán, la Generación del Centenario que funda la UNT, con el liderazgo espiritual de Juan B. Terán y de Alberto </w:t>
      </w:r>
      <w:proofErr w:type="spellStart"/>
      <w:r w:rsidRPr="007B0BB7">
        <w:rPr>
          <w:rFonts w:ascii="Berlin Sans FB" w:hAnsi="Berlin Sans FB"/>
          <w:sz w:val="24"/>
          <w:szCs w:val="24"/>
        </w:rPr>
        <w:t>Rougés</w:t>
      </w:r>
      <w:proofErr w:type="spellEnd"/>
      <w:r w:rsidRPr="007B0BB7">
        <w:rPr>
          <w:rFonts w:ascii="Berlin Sans FB" w:hAnsi="Berlin Sans FB"/>
          <w:sz w:val="24"/>
          <w:szCs w:val="24"/>
        </w:rPr>
        <w:t>, encuentra d</w:t>
      </w:r>
      <w:r>
        <w:rPr>
          <w:rFonts w:ascii="Berlin Sans FB" w:hAnsi="Berlin Sans FB"/>
          <w:sz w:val="24"/>
          <w:szCs w:val="24"/>
        </w:rPr>
        <w:t xml:space="preserve">os voces y </w:t>
      </w:r>
      <w:r w:rsidRPr="007B0BB7">
        <w:rPr>
          <w:rFonts w:ascii="Berlin Sans FB" w:hAnsi="Berlin Sans FB"/>
          <w:sz w:val="24"/>
          <w:szCs w:val="24"/>
        </w:rPr>
        <w:t xml:space="preserve">dos tonos diferentes, que modulan las Ideas e Ideales que alumbraron, encarnaron y vertebraron la primer </w:t>
      </w:r>
      <w:r>
        <w:rPr>
          <w:rFonts w:ascii="Berlin Sans FB" w:hAnsi="Berlin Sans FB"/>
          <w:sz w:val="24"/>
          <w:szCs w:val="24"/>
        </w:rPr>
        <w:t>travesía</w:t>
      </w:r>
      <w:r w:rsidRPr="007B0BB7">
        <w:rPr>
          <w:rFonts w:ascii="Berlin Sans FB" w:hAnsi="Berlin Sans FB"/>
          <w:sz w:val="24"/>
          <w:szCs w:val="24"/>
        </w:rPr>
        <w:t xml:space="preserve"> </w:t>
      </w:r>
      <w:r>
        <w:rPr>
          <w:rFonts w:ascii="Berlin Sans FB" w:hAnsi="Berlin Sans FB"/>
          <w:sz w:val="24"/>
          <w:szCs w:val="24"/>
        </w:rPr>
        <w:t>–</w:t>
      </w:r>
      <w:r w:rsidRPr="007B0BB7">
        <w:rPr>
          <w:rFonts w:ascii="Berlin Sans FB" w:hAnsi="Berlin Sans FB"/>
          <w:sz w:val="24"/>
          <w:szCs w:val="24"/>
        </w:rPr>
        <w:t>fecunda</w:t>
      </w:r>
      <w:r>
        <w:rPr>
          <w:rFonts w:ascii="Berlin Sans FB" w:hAnsi="Berlin Sans FB"/>
          <w:sz w:val="24"/>
          <w:szCs w:val="24"/>
        </w:rPr>
        <w:t xml:space="preserve"> y creativa-</w:t>
      </w:r>
      <w:r w:rsidRPr="007B0BB7">
        <w:rPr>
          <w:rFonts w:ascii="Berlin Sans FB" w:hAnsi="Berlin Sans FB"/>
          <w:sz w:val="24"/>
          <w:szCs w:val="24"/>
        </w:rPr>
        <w:t xml:space="preserve"> de la Casa de Altos Estudios tucumana, timoneando hacia el puerto de la excelencia de la fundación universitaria que nos legaron. </w:t>
      </w:r>
    </w:p>
    <w:p w:rsidR="00DC52BF" w:rsidRPr="007B0BB7" w:rsidRDefault="00DC52BF" w:rsidP="00DC52BF">
      <w:pPr>
        <w:pStyle w:val="Prrafodelista1"/>
        <w:numPr>
          <w:ilvl w:val="0"/>
          <w:numId w:val="1"/>
        </w:numPr>
        <w:spacing w:after="0"/>
        <w:jc w:val="both"/>
        <w:rPr>
          <w:rFonts w:ascii="Berlin Sans FB" w:hAnsi="Berlin Sans FB"/>
          <w:sz w:val="24"/>
          <w:szCs w:val="24"/>
        </w:rPr>
      </w:pPr>
      <w:r w:rsidRPr="007B0BB7">
        <w:rPr>
          <w:rFonts w:ascii="Berlin Sans FB" w:hAnsi="Berlin Sans FB"/>
          <w:sz w:val="24"/>
          <w:szCs w:val="24"/>
        </w:rPr>
        <w:t xml:space="preserve">El historiador Terán era más afecto a la razón </w:t>
      </w:r>
      <w:proofErr w:type="spellStart"/>
      <w:r w:rsidRPr="007B0BB7">
        <w:rPr>
          <w:rFonts w:ascii="Berlin Sans FB" w:hAnsi="Berlin Sans FB"/>
          <w:sz w:val="24"/>
          <w:szCs w:val="24"/>
        </w:rPr>
        <w:t>raciocinante</w:t>
      </w:r>
      <w:proofErr w:type="spellEnd"/>
      <w:r w:rsidRPr="007B0BB7">
        <w:rPr>
          <w:rFonts w:ascii="Berlin Sans FB" w:hAnsi="Berlin Sans FB"/>
          <w:sz w:val="24"/>
          <w:szCs w:val="24"/>
        </w:rPr>
        <w:t xml:space="preserve"> y a los reclamos del positivismo, sin descuidar –bajo ese prisma de una razón clara y distinta, </w:t>
      </w:r>
      <w:r>
        <w:rPr>
          <w:rFonts w:ascii="Berlin Sans FB" w:hAnsi="Berlin Sans FB"/>
          <w:sz w:val="24"/>
          <w:szCs w:val="24"/>
        </w:rPr>
        <w:t>“</w:t>
      </w:r>
      <w:r w:rsidRPr="007B0BB7">
        <w:rPr>
          <w:rFonts w:ascii="Berlin Sans FB" w:hAnsi="Berlin Sans FB"/>
          <w:sz w:val="24"/>
          <w:szCs w:val="24"/>
        </w:rPr>
        <w:t>a la Descartes</w:t>
      </w:r>
      <w:r>
        <w:rPr>
          <w:rFonts w:ascii="Berlin Sans FB" w:hAnsi="Berlin Sans FB"/>
          <w:sz w:val="24"/>
          <w:szCs w:val="24"/>
        </w:rPr>
        <w:t>”</w:t>
      </w:r>
      <w:r w:rsidRPr="007B0BB7">
        <w:rPr>
          <w:rFonts w:ascii="Berlin Sans FB" w:hAnsi="Berlin Sans FB"/>
          <w:sz w:val="24"/>
          <w:szCs w:val="24"/>
        </w:rPr>
        <w:t xml:space="preserve">- las altas exigencias del espíritu y los irrenunciables desafíos de las humanidades y las artes. El filósofo </w:t>
      </w:r>
      <w:proofErr w:type="spellStart"/>
      <w:r w:rsidRPr="007B0BB7">
        <w:rPr>
          <w:rFonts w:ascii="Berlin Sans FB" w:hAnsi="Berlin Sans FB"/>
          <w:sz w:val="24"/>
          <w:szCs w:val="24"/>
        </w:rPr>
        <w:t>Rougés</w:t>
      </w:r>
      <w:proofErr w:type="spellEnd"/>
      <w:r w:rsidRPr="007B0BB7">
        <w:rPr>
          <w:rFonts w:ascii="Berlin Sans FB" w:hAnsi="Berlin Sans FB"/>
          <w:sz w:val="24"/>
          <w:szCs w:val="24"/>
        </w:rPr>
        <w:t xml:space="preserve">, en cambio, se inclinaba más hacia </w:t>
      </w:r>
      <w:r w:rsidRPr="007B0BB7">
        <w:rPr>
          <w:rFonts w:ascii="Berlin Sans FB" w:hAnsi="Berlin Sans FB"/>
          <w:sz w:val="24"/>
          <w:szCs w:val="24"/>
        </w:rPr>
        <w:lastRenderedPageBreak/>
        <w:t xml:space="preserve">una razón cordial, </w:t>
      </w:r>
      <w:r>
        <w:rPr>
          <w:rFonts w:ascii="Berlin Sans FB" w:hAnsi="Berlin Sans FB"/>
          <w:sz w:val="24"/>
          <w:szCs w:val="24"/>
        </w:rPr>
        <w:t>“</w:t>
      </w:r>
      <w:r w:rsidRPr="007B0BB7">
        <w:rPr>
          <w:rFonts w:ascii="Berlin Sans FB" w:hAnsi="Berlin Sans FB"/>
          <w:sz w:val="24"/>
          <w:szCs w:val="24"/>
        </w:rPr>
        <w:t>a la Pascal</w:t>
      </w:r>
      <w:r>
        <w:rPr>
          <w:rFonts w:ascii="Berlin Sans FB" w:hAnsi="Berlin Sans FB"/>
          <w:sz w:val="24"/>
          <w:szCs w:val="24"/>
        </w:rPr>
        <w:t>”</w:t>
      </w:r>
      <w:r w:rsidRPr="007B0BB7">
        <w:rPr>
          <w:rFonts w:ascii="Berlin Sans FB" w:hAnsi="Berlin Sans FB"/>
          <w:sz w:val="24"/>
          <w:szCs w:val="24"/>
        </w:rPr>
        <w:t xml:space="preserve">, más atenta a la poesía y a la mística del espíritu de fineza y </w:t>
      </w:r>
      <w:r>
        <w:rPr>
          <w:rFonts w:ascii="Berlin Sans FB" w:hAnsi="Berlin Sans FB"/>
          <w:sz w:val="24"/>
          <w:szCs w:val="24"/>
        </w:rPr>
        <w:t xml:space="preserve">el espíritu </w:t>
      </w:r>
      <w:r w:rsidRPr="007B0BB7">
        <w:rPr>
          <w:rFonts w:ascii="Berlin Sans FB" w:hAnsi="Berlin Sans FB"/>
          <w:sz w:val="24"/>
          <w:szCs w:val="24"/>
        </w:rPr>
        <w:t>de caridad, sin renunciar por ello, al pensamiento crítico de una metafísica del espíritu que se medía de igual a igual con los frutos más avanzados de la ciencia positivista de su tiempo, inspirada en el espíritu de geometría.</w:t>
      </w:r>
    </w:p>
    <w:p w:rsidR="00DC52BF" w:rsidRDefault="00DC52BF" w:rsidP="00DC52BF">
      <w:pPr>
        <w:pStyle w:val="Prrafodelista1"/>
        <w:numPr>
          <w:ilvl w:val="0"/>
          <w:numId w:val="1"/>
        </w:numPr>
        <w:spacing w:after="0"/>
        <w:jc w:val="both"/>
        <w:rPr>
          <w:rFonts w:ascii="Berlin Sans FB" w:hAnsi="Berlin Sans FB"/>
          <w:sz w:val="24"/>
          <w:szCs w:val="24"/>
        </w:rPr>
      </w:pPr>
      <w:r w:rsidRPr="007B0BB7">
        <w:rPr>
          <w:rFonts w:ascii="Berlin Sans FB" w:hAnsi="Berlin Sans FB"/>
          <w:sz w:val="24"/>
          <w:szCs w:val="24"/>
        </w:rPr>
        <w:t>E</w:t>
      </w:r>
      <w:r>
        <w:rPr>
          <w:rFonts w:ascii="Berlin Sans FB" w:hAnsi="Berlin Sans FB"/>
          <w:sz w:val="24"/>
          <w:szCs w:val="24"/>
        </w:rPr>
        <w:t>stamos e</w:t>
      </w:r>
      <w:r w:rsidRPr="007B0BB7">
        <w:rPr>
          <w:rFonts w:ascii="Berlin Sans FB" w:hAnsi="Berlin Sans FB"/>
          <w:sz w:val="24"/>
          <w:szCs w:val="24"/>
        </w:rPr>
        <w:t>n deuda</w:t>
      </w:r>
      <w:r>
        <w:rPr>
          <w:rFonts w:ascii="Berlin Sans FB" w:hAnsi="Berlin Sans FB"/>
          <w:sz w:val="24"/>
          <w:szCs w:val="24"/>
        </w:rPr>
        <w:t xml:space="preserve"> y comprometidos por</w:t>
      </w:r>
      <w:r w:rsidRPr="007B0BB7">
        <w:rPr>
          <w:rFonts w:ascii="Berlin Sans FB" w:hAnsi="Berlin Sans FB"/>
          <w:sz w:val="24"/>
          <w:szCs w:val="24"/>
        </w:rPr>
        <w:t xml:space="preserve"> esa herencia de las Ideas e Ideales que crearon</w:t>
      </w:r>
      <w:r>
        <w:rPr>
          <w:rFonts w:ascii="Berlin Sans FB" w:hAnsi="Berlin Sans FB"/>
          <w:sz w:val="24"/>
          <w:szCs w:val="24"/>
        </w:rPr>
        <w:t xml:space="preserve"> y recrearon en diversos momentos</w:t>
      </w:r>
      <w:r w:rsidRPr="007B0BB7">
        <w:rPr>
          <w:rFonts w:ascii="Berlin Sans FB" w:hAnsi="Berlin Sans FB"/>
          <w:sz w:val="24"/>
          <w:szCs w:val="24"/>
        </w:rPr>
        <w:t xml:space="preserve"> la UNT</w:t>
      </w:r>
      <w:r>
        <w:rPr>
          <w:rFonts w:ascii="Berlin Sans FB" w:hAnsi="Berlin Sans FB"/>
          <w:sz w:val="24"/>
          <w:szCs w:val="24"/>
        </w:rPr>
        <w:t xml:space="preserve"> de la excelencia, los universitarios tucumanos cabales, de</w:t>
      </w:r>
      <w:r>
        <w:rPr>
          <w:rFonts w:ascii="Berlin Sans FB" w:hAnsi="Berlin Sans FB"/>
          <w:sz w:val="24"/>
          <w:szCs w:val="24"/>
        </w:rPr>
        <w:t>sde</w:t>
      </w:r>
      <w:r>
        <w:rPr>
          <w:rFonts w:ascii="Berlin Sans FB" w:hAnsi="Berlin Sans FB"/>
          <w:sz w:val="24"/>
          <w:szCs w:val="24"/>
        </w:rPr>
        <w:t xml:space="preserve"> Terán, </w:t>
      </w:r>
      <w:proofErr w:type="spellStart"/>
      <w:r>
        <w:rPr>
          <w:rFonts w:ascii="Berlin Sans FB" w:hAnsi="Berlin Sans FB"/>
          <w:sz w:val="24"/>
          <w:szCs w:val="24"/>
        </w:rPr>
        <w:t>Prebisch</w:t>
      </w:r>
      <w:proofErr w:type="spellEnd"/>
      <w:r>
        <w:rPr>
          <w:rFonts w:ascii="Berlin Sans FB" w:hAnsi="Berlin Sans FB"/>
          <w:sz w:val="24"/>
          <w:szCs w:val="24"/>
        </w:rPr>
        <w:t xml:space="preserve"> y </w:t>
      </w:r>
      <w:proofErr w:type="spellStart"/>
      <w:r>
        <w:rPr>
          <w:rFonts w:ascii="Berlin Sans FB" w:hAnsi="Berlin Sans FB"/>
          <w:sz w:val="24"/>
          <w:szCs w:val="24"/>
        </w:rPr>
        <w:t>Rougés</w:t>
      </w:r>
      <w:proofErr w:type="spellEnd"/>
      <w:r>
        <w:rPr>
          <w:rFonts w:ascii="Berlin Sans FB" w:hAnsi="Berlin Sans FB"/>
          <w:sz w:val="24"/>
          <w:szCs w:val="24"/>
        </w:rPr>
        <w:t xml:space="preserve"> a Descole y </w:t>
      </w:r>
      <w:proofErr w:type="spellStart"/>
      <w:r>
        <w:rPr>
          <w:rFonts w:ascii="Berlin Sans FB" w:hAnsi="Berlin Sans FB"/>
          <w:sz w:val="24"/>
          <w:szCs w:val="24"/>
        </w:rPr>
        <w:t>Virla</w:t>
      </w:r>
      <w:proofErr w:type="spellEnd"/>
      <w:r>
        <w:rPr>
          <w:rFonts w:ascii="Berlin Sans FB" w:hAnsi="Berlin Sans FB"/>
          <w:sz w:val="24"/>
          <w:szCs w:val="24"/>
        </w:rPr>
        <w:t>-. E</w:t>
      </w:r>
      <w:r w:rsidRPr="007B0BB7">
        <w:rPr>
          <w:rFonts w:ascii="Berlin Sans FB" w:hAnsi="Berlin Sans FB"/>
          <w:sz w:val="24"/>
          <w:szCs w:val="24"/>
        </w:rPr>
        <w:t xml:space="preserve">n el </w:t>
      </w:r>
      <w:r>
        <w:rPr>
          <w:rFonts w:ascii="Berlin Sans FB" w:hAnsi="Berlin Sans FB"/>
          <w:sz w:val="24"/>
          <w:szCs w:val="24"/>
        </w:rPr>
        <w:t xml:space="preserve">temprano ayer </w:t>
      </w:r>
      <w:r w:rsidRPr="007B0BB7">
        <w:rPr>
          <w:rFonts w:ascii="Berlin Sans FB" w:hAnsi="Berlin Sans FB"/>
          <w:sz w:val="24"/>
          <w:szCs w:val="24"/>
        </w:rPr>
        <w:t xml:space="preserve">del 2014 </w:t>
      </w:r>
      <w:r>
        <w:rPr>
          <w:rFonts w:ascii="Berlin Sans FB" w:hAnsi="Berlin Sans FB"/>
          <w:sz w:val="24"/>
          <w:szCs w:val="24"/>
        </w:rPr>
        <w:t xml:space="preserve">la universidad tucumana </w:t>
      </w:r>
      <w:r>
        <w:rPr>
          <w:rFonts w:ascii="Berlin Sans FB" w:hAnsi="Berlin Sans FB"/>
          <w:sz w:val="24"/>
          <w:szCs w:val="24"/>
        </w:rPr>
        <w:t>cumplió</w:t>
      </w:r>
      <w:r w:rsidRPr="007B0BB7">
        <w:rPr>
          <w:rFonts w:ascii="Berlin Sans FB" w:hAnsi="Berlin Sans FB"/>
          <w:sz w:val="24"/>
          <w:szCs w:val="24"/>
        </w:rPr>
        <w:t xml:space="preserve"> cien años</w:t>
      </w:r>
      <w:r>
        <w:rPr>
          <w:rFonts w:ascii="Berlin Sans FB" w:hAnsi="Berlin Sans FB"/>
          <w:sz w:val="24"/>
          <w:szCs w:val="24"/>
        </w:rPr>
        <w:t>;</w:t>
      </w:r>
      <w:r w:rsidRPr="007B0BB7">
        <w:rPr>
          <w:rFonts w:ascii="Berlin Sans FB" w:hAnsi="Berlin Sans FB"/>
          <w:sz w:val="24"/>
          <w:szCs w:val="24"/>
        </w:rPr>
        <w:t xml:space="preserve"> </w:t>
      </w:r>
      <w:r>
        <w:rPr>
          <w:rFonts w:ascii="Berlin Sans FB" w:hAnsi="Berlin Sans FB"/>
          <w:sz w:val="24"/>
          <w:szCs w:val="24"/>
        </w:rPr>
        <w:t>hoy debemos celebrar condignamente los cien a</w:t>
      </w:r>
      <w:r>
        <w:rPr>
          <w:rFonts w:ascii="Berlin Sans FB" w:hAnsi="Berlin Sans FB"/>
          <w:sz w:val="24"/>
          <w:szCs w:val="24"/>
          <w:lang w:val="es-AR"/>
        </w:rPr>
        <w:t>ñ</w:t>
      </w:r>
      <w:r>
        <w:rPr>
          <w:rFonts w:ascii="Berlin Sans FB" w:hAnsi="Berlin Sans FB"/>
          <w:sz w:val="24"/>
          <w:szCs w:val="24"/>
        </w:rPr>
        <w:t>os de la Reforma Universitaria. Ante ambos centenarios la</w:t>
      </w:r>
      <w:r w:rsidRPr="007B0BB7">
        <w:rPr>
          <w:rFonts w:ascii="Berlin Sans FB" w:hAnsi="Berlin Sans FB"/>
          <w:sz w:val="24"/>
          <w:szCs w:val="24"/>
        </w:rPr>
        <w:t xml:space="preserve"> </w:t>
      </w:r>
      <w:r>
        <w:rPr>
          <w:rFonts w:ascii="Berlin Sans FB" w:hAnsi="Berlin Sans FB"/>
          <w:sz w:val="24"/>
          <w:szCs w:val="24"/>
        </w:rPr>
        <w:t>comunidad universitaria</w:t>
      </w:r>
      <w:r w:rsidRPr="007B0BB7">
        <w:rPr>
          <w:rFonts w:ascii="Berlin Sans FB" w:hAnsi="Berlin Sans FB"/>
          <w:sz w:val="24"/>
          <w:szCs w:val="24"/>
        </w:rPr>
        <w:t xml:space="preserve"> </w:t>
      </w:r>
      <w:r>
        <w:rPr>
          <w:rFonts w:ascii="Berlin Sans FB" w:hAnsi="Berlin Sans FB"/>
          <w:sz w:val="24"/>
          <w:szCs w:val="24"/>
        </w:rPr>
        <w:t xml:space="preserve">tucumana </w:t>
      </w:r>
      <w:r w:rsidRPr="007B0BB7">
        <w:rPr>
          <w:rFonts w:ascii="Berlin Sans FB" w:hAnsi="Berlin Sans FB"/>
          <w:sz w:val="24"/>
          <w:szCs w:val="24"/>
        </w:rPr>
        <w:t>está comprometida</w:t>
      </w:r>
      <w:r>
        <w:rPr>
          <w:rFonts w:ascii="Berlin Sans FB" w:hAnsi="Berlin Sans FB"/>
          <w:sz w:val="24"/>
          <w:szCs w:val="24"/>
        </w:rPr>
        <w:t xml:space="preserve"> a celebrar</w:t>
      </w:r>
      <w:r>
        <w:rPr>
          <w:rFonts w:ascii="Berlin Sans FB" w:hAnsi="Berlin Sans FB"/>
          <w:sz w:val="24"/>
          <w:szCs w:val="24"/>
        </w:rPr>
        <w:t>los</w:t>
      </w:r>
      <w:r>
        <w:rPr>
          <w:rFonts w:ascii="Berlin Sans FB" w:hAnsi="Berlin Sans FB"/>
          <w:sz w:val="24"/>
          <w:szCs w:val="24"/>
        </w:rPr>
        <w:t>, auscultando</w:t>
      </w:r>
      <w:r w:rsidRPr="007B0BB7">
        <w:rPr>
          <w:rFonts w:ascii="Berlin Sans FB" w:hAnsi="Berlin Sans FB"/>
          <w:sz w:val="24"/>
          <w:szCs w:val="24"/>
        </w:rPr>
        <w:t xml:space="preserve"> los signos de lo</w:t>
      </w:r>
      <w:r>
        <w:rPr>
          <w:rFonts w:ascii="Berlin Sans FB" w:hAnsi="Berlin Sans FB"/>
          <w:sz w:val="24"/>
          <w:szCs w:val="24"/>
        </w:rPr>
        <w:t>s tiempos que corren, y afrontando</w:t>
      </w:r>
      <w:r w:rsidRPr="007B0BB7">
        <w:rPr>
          <w:rFonts w:ascii="Berlin Sans FB" w:hAnsi="Berlin Sans FB"/>
          <w:sz w:val="24"/>
          <w:szCs w:val="24"/>
        </w:rPr>
        <w:t xml:space="preserve"> los desafíos que supone estar a la altura de las circunstancias exigidas por una universidad pública del siglo XXI</w:t>
      </w:r>
      <w:r>
        <w:rPr>
          <w:rFonts w:ascii="Berlin Sans FB" w:hAnsi="Berlin Sans FB"/>
          <w:sz w:val="24"/>
          <w:szCs w:val="24"/>
        </w:rPr>
        <w:t>, emplazada en la región del Noroeste Argentino (NOA)</w:t>
      </w:r>
      <w:r w:rsidRPr="007B0BB7">
        <w:rPr>
          <w:rFonts w:ascii="Berlin Sans FB" w:hAnsi="Berlin Sans FB"/>
          <w:sz w:val="24"/>
          <w:szCs w:val="24"/>
        </w:rPr>
        <w:t>. Ello impone aprender el arduo oficio de ser un timonel</w:t>
      </w:r>
      <w:r>
        <w:rPr>
          <w:rFonts w:ascii="Berlin Sans FB" w:hAnsi="Berlin Sans FB"/>
          <w:sz w:val="24"/>
          <w:szCs w:val="24"/>
        </w:rPr>
        <w:t xml:space="preserve"> mediterráneo para esta hora</w:t>
      </w:r>
      <w:r w:rsidRPr="007B0BB7">
        <w:rPr>
          <w:rFonts w:ascii="Berlin Sans FB" w:hAnsi="Berlin Sans FB"/>
          <w:sz w:val="24"/>
          <w:szCs w:val="24"/>
        </w:rPr>
        <w:t xml:space="preserve">, munido con la hoja de ruta de </w:t>
      </w:r>
      <w:r>
        <w:rPr>
          <w:rFonts w:ascii="Berlin Sans FB" w:hAnsi="Berlin Sans FB"/>
          <w:sz w:val="24"/>
          <w:szCs w:val="24"/>
        </w:rPr>
        <w:t>un</w:t>
      </w:r>
      <w:r w:rsidRPr="007B0BB7">
        <w:rPr>
          <w:rFonts w:ascii="Berlin Sans FB" w:hAnsi="Berlin Sans FB"/>
          <w:sz w:val="24"/>
          <w:szCs w:val="24"/>
        </w:rPr>
        <w:t xml:space="preserve"> Idea</w:t>
      </w:r>
      <w:r>
        <w:rPr>
          <w:rFonts w:ascii="Berlin Sans FB" w:hAnsi="Berlin Sans FB"/>
          <w:sz w:val="24"/>
          <w:szCs w:val="24"/>
        </w:rPr>
        <w:t>l</w:t>
      </w:r>
      <w:r w:rsidRPr="007B0BB7">
        <w:rPr>
          <w:rFonts w:ascii="Berlin Sans FB" w:hAnsi="Berlin Sans FB"/>
          <w:sz w:val="24"/>
          <w:szCs w:val="24"/>
        </w:rPr>
        <w:t xml:space="preserve"> de Universidad y </w:t>
      </w:r>
      <w:r>
        <w:rPr>
          <w:rFonts w:ascii="Berlin Sans FB" w:hAnsi="Berlin Sans FB"/>
          <w:sz w:val="24"/>
          <w:szCs w:val="24"/>
        </w:rPr>
        <w:t>de Ideas Universitarias</w:t>
      </w:r>
      <w:r w:rsidRPr="007B0BB7">
        <w:rPr>
          <w:rFonts w:ascii="Berlin Sans FB" w:hAnsi="Berlin Sans FB"/>
          <w:sz w:val="24"/>
          <w:szCs w:val="24"/>
        </w:rPr>
        <w:t xml:space="preserve"> </w:t>
      </w:r>
      <w:r>
        <w:rPr>
          <w:rFonts w:ascii="Berlin Sans FB" w:hAnsi="Berlin Sans FB"/>
          <w:sz w:val="24"/>
          <w:szCs w:val="24"/>
        </w:rPr>
        <w:t>–renovadas visiones, misiones y compromisos universitarios- que permitan orientar la navegación hacia</w:t>
      </w:r>
      <w:r w:rsidRPr="007B0BB7">
        <w:rPr>
          <w:rFonts w:ascii="Berlin Sans FB" w:hAnsi="Berlin Sans FB"/>
          <w:sz w:val="24"/>
          <w:szCs w:val="24"/>
        </w:rPr>
        <w:t xml:space="preserve"> el norte del buen puerto, cifrado en el Ideal Univer</w:t>
      </w:r>
      <w:r>
        <w:rPr>
          <w:rFonts w:ascii="Berlin Sans FB" w:hAnsi="Berlin Sans FB"/>
          <w:sz w:val="24"/>
          <w:szCs w:val="24"/>
        </w:rPr>
        <w:t>sitario para la UNT siglo XXI.</w:t>
      </w:r>
    </w:p>
    <w:p w:rsidR="00DC52BF" w:rsidRDefault="00DC52BF" w:rsidP="00DC52BF">
      <w:pPr>
        <w:pStyle w:val="Prrafodelista1"/>
        <w:numPr>
          <w:ilvl w:val="0"/>
          <w:numId w:val="1"/>
        </w:numPr>
        <w:spacing w:after="0"/>
        <w:jc w:val="both"/>
        <w:rPr>
          <w:rFonts w:ascii="Berlin Sans FB" w:hAnsi="Berlin Sans FB"/>
          <w:sz w:val="24"/>
          <w:szCs w:val="24"/>
        </w:rPr>
      </w:pPr>
      <w:r>
        <w:rPr>
          <w:rFonts w:ascii="Berlin Sans FB" w:hAnsi="Berlin Sans FB"/>
          <w:sz w:val="24"/>
          <w:szCs w:val="24"/>
        </w:rPr>
        <w:t xml:space="preserve">La filosofía de la vida universitaria se pondera, en definitiva, por la calidad de su </w:t>
      </w:r>
      <w:proofErr w:type="spellStart"/>
      <w:r>
        <w:rPr>
          <w:rFonts w:ascii="Berlin Sans FB" w:hAnsi="Berlin Sans FB"/>
          <w:sz w:val="24"/>
          <w:szCs w:val="24"/>
        </w:rPr>
        <w:t>servicialidad</w:t>
      </w:r>
      <w:proofErr w:type="spellEnd"/>
      <w:r>
        <w:rPr>
          <w:rFonts w:ascii="Berlin Sans FB" w:hAnsi="Berlin Sans FB"/>
          <w:sz w:val="24"/>
          <w:szCs w:val="24"/>
        </w:rPr>
        <w:t xml:space="preserve"> a la comunidad de la que procede, a la que nutre y a la que se debe. Y ello es así porque la docencia universitaria, la investigación universitaria y la extensión universitaria son funciones de la vida comunitaria donde está incardinada la universidad. </w:t>
      </w:r>
    </w:p>
    <w:p w:rsidR="00DC52BF" w:rsidRDefault="00DC52BF" w:rsidP="00DC52BF">
      <w:pPr>
        <w:pStyle w:val="Prrafodelista1"/>
        <w:numPr>
          <w:ilvl w:val="0"/>
          <w:numId w:val="1"/>
        </w:numPr>
        <w:spacing w:after="0"/>
        <w:jc w:val="both"/>
        <w:rPr>
          <w:rFonts w:ascii="Berlin Sans FB" w:hAnsi="Berlin Sans FB"/>
          <w:sz w:val="24"/>
          <w:szCs w:val="24"/>
        </w:rPr>
      </w:pPr>
      <w:r>
        <w:rPr>
          <w:rFonts w:ascii="Berlin Sans FB" w:hAnsi="Berlin Sans FB"/>
          <w:sz w:val="24"/>
          <w:szCs w:val="24"/>
        </w:rPr>
        <w:t xml:space="preserve">Lo que se dice del hombre singular se aplica a las comunidades humanas como signo de la </w:t>
      </w:r>
      <w:proofErr w:type="spellStart"/>
      <w:r>
        <w:rPr>
          <w:rFonts w:ascii="Berlin Sans FB" w:hAnsi="Berlin Sans FB"/>
          <w:sz w:val="24"/>
          <w:szCs w:val="24"/>
        </w:rPr>
        <w:t>socialidad</w:t>
      </w:r>
      <w:proofErr w:type="spellEnd"/>
      <w:r>
        <w:rPr>
          <w:rFonts w:ascii="Berlin Sans FB" w:hAnsi="Berlin Sans FB"/>
          <w:sz w:val="24"/>
          <w:szCs w:val="24"/>
        </w:rPr>
        <w:t xml:space="preserve">: si no vive para servir no sirve para vivir. Y la vida comunitaria vive por la práctica concreta y cotidiana de consagrarse al servicio del otro necesitado. </w:t>
      </w:r>
      <w:r>
        <w:rPr>
          <w:rFonts w:ascii="Berlin Sans FB" w:hAnsi="Berlin Sans FB"/>
          <w:sz w:val="24"/>
          <w:szCs w:val="24"/>
        </w:rPr>
        <w:t>Un</w:t>
      </w:r>
      <w:r>
        <w:rPr>
          <w:rFonts w:ascii="Berlin Sans FB" w:hAnsi="Berlin Sans FB"/>
          <w:sz w:val="24"/>
          <w:szCs w:val="24"/>
        </w:rPr>
        <w:t xml:space="preserve">a universidad </w:t>
      </w:r>
      <w:proofErr w:type="spellStart"/>
      <w:r>
        <w:rPr>
          <w:rFonts w:ascii="Berlin Sans FB" w:hAnsi="Berlin Sans FB"/>
          <w:sz w:val="24"/>
          <w:szCs w:val="24"/>
        </w:rPr>
        <w:t>autoreferencial</w:t>
      </w:r>
      <w:proofErr w:type="spellEnd"/>
      <w:r>
        <w:rPr>
          <w:rFonts w:ascii="Berlin Sans FB" w:hAnsi="Berlin Sans FB"/>
          <w:sz w:val="24"/>
          <w:szCs w:val="24"/>
        </w:rPr>
        <w:t xml:space="preserve">, ensimismada y egoísta traiciona su misión esencial: estar al servicio del Otro, en especial del pobre. </w:t>
      </w:r>
    </w:p>
    <w:p w:rsidR="00DC52BF" w:rsidRPr="007B0BB7" w:rsidRDefault="00DC52BF" w:rsidP="00DC52BF">
      <w:pPr>
        <w:pStyle w:val="Prrafodelista1"/>
        <w:numPr>
          <w:ilvl w:val="0"/>
          <w:numId w:val="1"/>
        </w:numPr>
        <w:spacing w:after="0"/>
        <w:jc w:val="both"/>
        <w:rPr>
          <w:rFonts w:ascii="Berlin Sans FB" w:hAnsi="Berlin Sans FB"/>
          <w:sz w:val="24"/>
          <w:szCs w:val="24"/>
        </w:rPr>
      </w:pPr>
      <w:r>
        <w:rPr>
          <w:rFonts w:ascii="Berlin Sans FB" w:hAnsi="Berlin Sans FB"/>
          <w:sz w:val="24"/>
          <w:szCs w:val="24"/>
        </w:rPr>
        <w:t>Para ello la universidad debe salir de la torre de marfil en la que se encierra y considerarse como un hospital de campaña, atent</w:t>
      </w:r>
      <w:r>
        <w:rPr>
          <w:rFonts w:ascii="Berlin Sans FB" w:hAnsi="Berlin Sans FB"/>
          <w:sz w:val="24"/>
          <w:szCs w:val="24"/>
        </w:rPr>
        <w:t>o</w:t>
      </w:r>
      <w:r>
        <w:rPr>
          <w:rFonts w:ascii="Berlin Sans FB" w:hAnsi="Berlin Sans FB"/>
          <w:sz w:val="24"/>
          <w:szCs w:val="24"/>
        </w:rPr>
        <w:t xml:space="preserve"> a las necesidades de los más pobres, de los más desvalidos, de los humillados y de los excluidos de la sociedad. El poder de la universidad reside en el servicio a la comunidad donde está incardinada. En tal sentido se puede decir que la comunidad universitaria debe ir forjando un espíritu solidario, para llegar a ser una universidad consagrada a servir a</w:t>
      </w:r>
      <w:r>
        <w:rPr>
          <w:rFonts w:ascii="Berlin Sans FB" w:hAnsi="Berlin Sans FB"/>
          <w:sz w:val="24"/>
          <w:szCs w:val="24"/>
        </w:rPr>
        <w:t xml:space="preserve"> la comunidad, en especial a las de los</w:t>
      </w:r>
      <w:r>
        <w:rPr>
          <w:rFonts w:ascii="Berlin Sans FB" w:hAnsi="Berlin Sans FB"/>
          <w:sz w:val="24"/>
          <w:szCs w:val="24"/>
        </w:rPr>
        <w:t xml:space="preserve"> más pobres.</w:t>
      </w:r>
    </w:p>
    <w:p w:rsidR="00DC52BF" w:rsidRDefault="00DC52BF" w:rsidP="00DC52BF">
      <w:pPr>
        <w:spacing w:after="0"/>
        <w:jc w:val="both"/>
        <w:rPr>
          <w:rFonts w:ascii="Berlin Sans FB" w:hAnsi="Berlin Sans FB"/>
          <w:sz w:val="28"/>
          <w:szCs w:val="28"/>
        </w:rPr>
      </w:pPr>
    </w:p>
    <w:p w:rsidR="00DC52BF" w:rsidRDefault="00DC52BF" w:rsidP="00DC52BF">
      <w:pPr>
        <w:spacing w:after="0"/>
        <w:jc w:val="both"/>
        <w:rPr>
          <w:rFonts w:ascii="Berlin Sans FB" w:hAnsi="Berlin Sans FB"/>
          <w:sz w:val="28"/>
          <w:szCs w:val="28"/>
        </w:rPr>
      </w:pPr>
    </w:p>
    <w:p w:rsidR="00DC52BF" w:rsidRDefault="00DC52BF" w:rsidP="00DC52BF">
      <w:pPr>
        <w:spacing w:after="0"/>
        <w:jc w:val="both"/>
        <w:rPr>
          <w:rFonts w:ascii="Berlin Sans FB" w:hAnsi="Berlin Sans FB"/>
          <w:sz w:val="28"/>
          <w:szCs w:val="28"/>
        </w:rPr>
      </w:pPr>
    </w:p>
    <w:p w:rsidR="00DC52BF" w:rsidRDefault="00DC52BF" w:rsidP="00DC52BF">
      <w:pPr>
        <w:spacing w:after="0"/>
        <w:jc w:val="both"/>
        <w:rPr>
          <w:rFonts w:ascii="Berlin Sans FB" w:hAnsi="Berlin Sans FB"/>
          <w:sz w:val="28"/>
          <w:szCs w:val="28"/>
        </w:rPr>
      </w:pPr>
    </w:p>
    <w:p w:rsidR="00DC52BF" w:rsidRDefault="00DC52BF" w:rsidP="00DC52BF">
      <w:pPr>
        <w:spacing w:after="0"/>
        <w:jc w:val="both"/>
        <w:rPr>
          <w:rFonts w:ascii="Berlin Sans FB" w:hAnsi="Berlin Sans FB"/>
          <w:sz w:val="28"/>
          <w:szCs w:val="28"/>
        </w:rPr>
      </w:pPr>
    </w:p>
    <w:p w:rsidR="00DC52BF" w:rsidRDefault="00DC52BF" w:rsidP="00DC52BF">
      <w:pPr>
        <w:spacing w:after="0"/>
        <w:jc w:val="both"/>
        <w:rPr>
          <w:rFonts w:ascii="Berlin Sans FB" w:hAnsi="Berlin Sans FB"/>
          <w:sz w:val="28"/>
          <w:szCs w:val="28"/>
        </w:rPr>
      </w:pPr>
    </w:p>
    <w:p w:rsidR="00DC52BF" w:rsidRDefault="00DC52BF" w:rsidP="00DC52BF">
      <w:pPr>
        <w:spacing w:after="0"/>
        <w:jc w:val="both"/>
        <w:rPr>
          <w:rFonts w:ascii="Berlin Sans FB" w:hAnsi="Berlin Sans FB"/>
          <w:sz w:val="28"/>
          <w:szCs w:val="28"/>
        </w:rPr>
      </w:pPr>
    </w:p>
    <w:p w:rsidR="00DC52BF" w:rsidRDefault="00DC52BF" w:rsidP="00DC52BF">
      <w:pPr>
        <w:spacing w:after="0"/>
        <w:jc w:val="both"/>
        <w:rPr>
          <w:rFonts w:ascii="Berlin Sans FB" w:hAnsi="Berlin Sans FB"/>
          <w:sz w:val="28"/>
          <w:szCs w:val="28"/>
        </w:rPr>
      </w:pPr>
    </w:p>
    <w:p w:rsidR="00DC52BF" w:rsidRDefault="00DC52BF" w:rsidP="00DC52BF">
      <w:pPr>
        <w:spacing w:after="0"/>
        <w:jc w:val="both"/>
        <w:rPr>
          <w:rFonts w:ascii="Berlin Sans FB" w:hAnsi="Berlin Sans FB"/>
          <w:sz w:val="28"/>
          <w:szCs w:val="28"/>
        </w:rPr>
      </w:pPr>
    </w:p>
    <w:p w:rsidR="00DC52BF" w:rsidRDefault="00DC52BF" w:rsidP="00DC52BF">
      <w:pPr>
        <w:spacing w:after="0"/>
        <w:jc w:val="center"/>
        <w:rPr>
          <w:rFonts w:ascii="Berlin Sans FB" w:hAnsi="Berlin Sans FB"/>
          <w:sz w:val="28"/>
          <w:szCs w:val="28"/>
        </w:rPr>
      </w:pPr>
      <w:r>
        <w:rPr>
          <w:rFonts w:ascii="Berlin Sans FB" w:hAnsi="Berlin Sans FB"/>
          <w:sz w:val="28"/>
          <w:szCs w:val="28"/>
        </w:rPr>
        <w:t>-II-</w:t>
      </w:r>
    </w:p>
    <w:p w:rsidR="00DC52BF" w:rsidRDefault="00DC52BF" w:rsidP="00DC52BF">
      <w:pPr>
        <w:spacing w:after="0"/>
        <w:jc w:val="center"/>
        <w:rPr>
          <w:rFonts w:ascii="Berlin Sans FB" w:hAnsi="Berlin Sans FB"/>
          <w:sz w:val="28"/>
          <w:szCs w:val="28"/>
        </w:rPr>
      </w:pPr>
      <w:r>
        <w:rPr>
          <w:rFonts w:ascii="Berlin Sans FB" w:hAnsi="Berlin Sans FB"/>
          <w:sz w:val="32"/>
          <w:szCs w:val="32"/>
        </w:rPr>
        <w:t>IDEA DE UNIVERSIDAD,</w:t>
      </w:r>
      <w:r w:rsidRPr="000776E8">
        <w:rPr>
          <w:rFonts w:ascii="Berlin Sans FB" w:hAnsi="Berlin Sans FB"/>
          <w:sz w:val="32"/>
          <w:szCs w:val="32"/>
        </w:rPr>
        <w:t xml:space="preserve"> IDEAS UNIVERSITARIAS</w:t>
      </w:r>
      <w:r>
        <w:rPr>
          <w:rFonts w:ascii="Berlin Sans FB" w:hAnsi="Berlin Sans FB"/>
          <w:sz w:val="32"/>
          <w:szCs w:val="32"/>
        </w:rPr>
        <w:t xml:space="preserve"> </w:t>
      </w:r>
    </w:p>
    <w:p w:rsidR="00DC52BF" w:rsidRDefault="00DC52BF" w:rsidP="00DC52BF">
      <w:pPr>
        <w:pStyle w:val="Prrafodelista1"/>
        <w:numPr>
          <w:ilvl w:val="0"/>
          <w:numId w:val="2"/>
        </w:numPr>
        <w:spacing w:after="0"/>
        <w:jc w:val="both"/>
        <w:rPr>
          <w:rFonts w:ascii="Berlin Sans FB" w:hAnsi="Berlin Sans FB"/>
          <w:sz w:val="24"/>
          <w:szCs w:val="24"/>
        </w:rPr>
      </w:pPr>
      <w:r w:rsidRPr="000776E8">
        <w:rPr>
          <w:rFonts w:ascii="Berlin Sans FB" w:hAnsi="Berlin Sans FB"/>
          <w:sz w:val="24"/>
          <w:szCs w:val="24"/>
          <w:u w:val="single"/>
        </w:rPr>
        <w:t>De la Idea de Universidad a la Universidad de las Ideas</w:t>
      </w:r>
      <w:r>
        <w:rPr>
          <w:rFonts w:ascii="Berlin Sans FB" w:hAnsi="Berlin Sans FB"/>
          <w:sz w:val="24"/>
          <w:szCs w:val="24"/>
          <w:u w:val="single"/>
        </w:rPr>
        <w:t>:</w:t>
      </w:r>
      <w:r>
        <w:rPr>
          <w:rFonts w:ascii="Berlin Sans FB" w:hAnsi="Berlin Sans FB"/>
          <w:sz w:val="24"/>
          <w:szCs w:val="24"/>
        </w:rPr>
        <w:t xml:space="preserve"> La Idea que una comunidad se forje de la Universidad, desde la Academia de Platón (siglos V y IV a.C.) a nuestros días del siglo XXI, adentrados en el tercer milenio, entra en diálogo o disputa con su época, con la sociedad y con su mundo histórico-cultural. Por ello habla con lenguas diversas; reseñemos algunos jalones de un itinerario de las últimas tres centurias de la institución universitaria: arrancando de las continuidades y rupturas desde las universidades escolásticas -que hacen pie tempranamente en la Iberoamérica colonial-, pasando por la idea universitaria ilustrada y enciclopedista de cuño francés -que alborea en la fundación universitaria </w:t>
      </w:r>
      <w:proofErr w:type="spellStart"/>
      <w:r>
        <w:rPr>
          <w:rFonts w:ascii="Berlin Sans FB" w:hAnsi="Berlin Sans FB"/>
          <w:sz w:val="24"/>
          <w:szCs w:val="24"/>
        </w:rPr>
        <w:t>rivadaviana</w:t>
      </w:r>
      <w:proofErr w:type="spellEnd"/>
      <w:r>
        <w:rPr>
          <w:rFonts w:ascii="Berlin Sans FB" w:hAnsi="Berlin Sans FB"/>
          <w:sz w:val="24"/>
          <w:szCs w:val="24"/>
        </w:rPr>
        <w:t xml:space="preserve"> en el primer tercio del siglo XIX-, llegando a comienzos del siglo siguiente a la Argentina la idea y el ideal romántico de universidad forjado por Wilhelm von Humboldt, entre fines de 1700 y comienzos de 1800. Esa, precisamente, fue una de las inspiraciones mayores para la plasmación de la naciente UNT; el joven Juan B. Terán viaja a Berlín para beber de esa fuente, itinerario testimoniado por el busto del sabio alemán, emplazado frente al gran Dante Alighieri en el edificio central de la universidad tucumana en la calle Ayacucho-. </w:t>
      </w:r>
    </w:p>
    <w:p w:rsidR="00DC52BF" w:rsidRDefault="00DC52BF" w:rsidP="00DC52BF">
      <w:pPr>
        <w:pStyle w:val="Prrafodelista1"/>
        <w:numPr>
          <w:ilvl w:val="0"/>
          <w:numId w:val="2"/>
        </w:numPr>
        <w:spacing w:after="0"/>
        <w:jc w:val="both"/>
        <w:rPr>
          <w:rFonts w:ascii="Berlin Sans FB" w:hAnsi="Berlin Sans FB"/>
          <w:sz w:val="24"/>
          <w:szCs w:val="24"/>
        </w:rPr>
      </w:pPr>
      <w:r>
        <w:rPr>
          <w:rFonts w:ascii="Berlin Sans FB" w:hAnsi="Berlin Sans FB"/>
          <w:sz w:val="24"/>
          <w:szCs w:val="24"/>
        </w:rPr>
        <w:t xml:space="preserve">Otro aire y otro verbo inspira y respira la “Idea de la Universidad” del cardenal Henry Newman, pensando en una universidad para la Irlanda católica del siglo XIX. Y otra, muy otra, es la Idea de Universidad expresada en la “Misión de la Universidad”, concebida por Ortega y Gasset, dirigiéndose a los estudiantes españoles en el año 1930, en una España que se quería liberal y republicana y aún no había conocido la guerra civil ni la dictadura del caudillo Francisco Franco. </w:t>
      </w:r>
    </w:p>
    <w:p w:rsidR="00DC52BF" w:rsidRDefault="00DC52BF" w:rsidP="00DC52BF">
      <w:pPr>
        <w:pStyle w:val="Prrafodelista1"/>
        <w:numPr>
          <w:ilvl w:val="0"/>
          <w:numId w:val="2"/>
        </w:numPr>
        <w:spacing w:after="0"/>
        <w:jc w:val="both"/>
        <w:rPr>
          <w:rFonts w:ascii="Berlin Sans FB" w:hAnsi="Berlin Sans FB"/>
          <w:sz w:val="24"/>
          <w:szCs w:val="24"/>
        </w:rPr>
      </w:pPr>
      <w:r>
        <w:rPr>
          <w:rFonts w:ascii="Berlin Sans FB" w:hAnsi="Berlin Sans FB"/>
          <w:sz w:val="24"/>
          <w:szCs w:val="24"/>
        </w:rPr>
        <w:t xml:space="preserve">Otro cielo y otra tierra se conjugan en la concepción de “La universidad necesaria” del brasileño </w:t>
      </w:r>
      <w:proofErr w:type="spellStart"/>
      <w:r>
        <w:rPr>
          <w:rFonts w:ascii="Berlin Sans FB" w:hAnsi="Berlin Sans FB"/>
          <w:sz w:val="24"/>
          <w:szCs w:val="24"/>
        </w:rPr>
        <w:t>Darcy</w:t>
      </w:r>
      <w:proofErr w:type="spellEnd"/>
      <w:r>
        <w:rPr>
          <w:rFonts w:ascii="Berlin Sans FB" w:hAnsi="Berlin Sans FB"/>
          <w:sz w:val="24"/>
          <w:szCs w:val="24"/>
        </w:rPr>
        <w:t xml:space="preserve"> Ribeiro, escrita desde el enclave latinoamericano, bajo el fragor de los tumultuosos años 60 del siglo XX, donde se concibe que el papel de la universidad debe tomar posición en la lucha contra el subdesarrollo; reivindicando el cogobierno –inspirado en la reforma universitaria argentina de 1918, asociada a un proceso democratizador y a la revolución social y </w:t>
      </w:r>
      <w:proofErr w:type="spellStart"/>
      <w:r>
        <w:rPr>
          <w:rFonts w:ascii="Berlin Sans FB" w:hAnsi="Berlin Sans FB"/>
          <w:sz w:val="24"/>
          <w:szCs w:val="24"/>
        </w:rPr>
        <w:t>emancipatoria</w:t>
      </w:r>
      <w:proofErr w:type="spellEnd"/>
      <w:r>
        <w:rPr>
          <w:rFonts w:ascii="Berlin Sans FB" w:hAnsi="Berlin Sans FB"/>
          <w:sz w:val="24"/>
          <w:szCs w:val="24"/>
        </w:rPr>
        <w:t xml:space="preserve">-. </w:t>
      </w:r>
    </w:p>
    <w:p w:rsidR="00DC52BF" w:rsidRDefault="00DC52BF" w:rsidP="00DC52BF">
      <w:pPr>
        <w:pStyle w:val="Prrafodelista1"/>
        <w:numPr>
          <w:ilvl w:val="0"/>
          <w:numId w:val="2"/>
        </w:numPr>
        <w:spacing w:after="0"/>
        <w:jc w:val="both"/>
        <w:rPr>
          <w:rFonts w:ascii="Berlin Sans FB" w:hAnsi="Berlin Sans FB"/>
          <w:sz w:val="24"/>
          <w:szCs w:val="24"/>
        </w:rPr>
      </w:pPr>
      <w:r>
        <w:rPr>
          <w:rFonts w:ascii="Berlin Sans FB" w:hAnsi="Berlin Sans FB"/>
          <w:sz w:val="24"/>
          <w:szCs w:val="24"/>
        </w:rPr>
        <w:t xml:space="preserve">Unas pocas décadas después, bajo constelaciones posmodernas y viviendo al ritmo prepotente de la globalización financiera del capitalismo tardío, el sociólogo portugués </w:t>
      </w:r>
      <w:proofErr w:type="spellStart"/>
      <w:r>
        <w:rPr>
          <w:rFonts w:ascii="Berlin Sans FB" w:hAnsi="Berlin Sans FB"/>
          <w:sz w:val="24"/>
          <w:szCs w:val="24"/>
        </w:rPr>
        <w:t>Boaventura</w:t>
      </w:r>
      <w:proofErr w:type="spellEnd"/>
      <w:r>
        <w:rPr>
          <w:rFonts w:ascii="Berlin Sans FB" w:hAnsi="Berlin Sans FB"/>
          <w:sz w:val="24"/>
          <w:szCs w:val="24"/>
        </w:rPr>
        <w:t xml:space="preserve"> de Sousa Santos brinda una nueva idea de  universidad, atenta a los desafíos de este siglo XXI, en la encrucijada de la mundialización neoliberal, inequitativa y excluyente, responsable del crimen globalizado de</w:t>
      </w:r>
      <w:r>
        <w:rPr>
          <w:rFonts w:ascii="Berlin Sans FB" w:hAnsi="Berlin Sans FB"/>
          <w:sz w:val="24"/>
          <w:szCs w:val="24"/>
        </w:rPr>
        <w:t xml:space="preserve"> </w:t>
      </w:r>
      <w:r>
        <w:rPr>
          <w:rFonts w:ascii="Berlin Sans FB" w:hAnsi="Berlin Sans FB"/>
          <w:sz w:val="24"/>
          <w:szCs w:val="24"/>
        </w:rPr>
        <w:t>l</w:t>
      </w:r>
      <w:r>
        <w:rPr>
          <w:rFonts w:ascii="Berlin Sans FB" w:hAnsi="Berlin Sans FB"/>
          <w:sz w:val="24"/>
          <w:szCs w:val="24"/>
        </w:rPr>
        <w:t>a inequidad, del</w:t>
      </w:r>
      <w:r>
        <w:rPr>
          <w:rFonts w:ascii="Berlin Sans FB" w:hAnsi="Berlin Sans FB"/>
          <w:sz w:val="24"/>
          <w:szCs w:val="24"/>
        </w:rPr>
        <w:t xml:space="preserve"> hambre y de la pobreza. Es por ello que la situación universitaria actual nos urge concebir la universidad pública librando un combate contra esa globalización de la mercantilización de los saberes, obedeciendo a la agenda de los mercados y de las trasnacionales que saquean y contaminan los Bienes Comunes, como pasa con la relación tóxica entre la </w:t>
      </w:r>
      <w:r>
        <w:rPr>
          <w:rFonts w:ascii="Berlin Sans FB" w:hAnsi="Berlin Sans FB"/>
          <w:sz w:val="24"/>
          <w:szCs w:val="24"/>
        </w:rPr>
        <w:lastRenderedPageBreak/>
        <w:t xml:space="preserve">UNT y la explotación </w:t>
      </w:r>
      <w:proofErr w:type="spellStart"/>
      <w:r>
        <w:rPr>
          <w:rFonts w:ascii="Berlin Sans FB" w:hAnsi="Berlin Sans FB"/>
          <w:sz w:val="24"/>
          <w:szCs w:val="24"/>
        </w:rPr>
        <w:t>megaminera</w:t>
      </w:r>
      <w:proofErr w:type="spellEnd"/>
      <w:r>
        <w:rPr>
          <w:rFonts w:ascii="Berlin Sans FB" w:hAnsi="Berlin Sans FB"/>
          <w:sz w:val="24"/>
          <w:szCs w:val="24"/>
        </w:rPr>
        <w:t xml:space="preserve"> de La Alumbrera</w:t>
      </w:r>
      <w:r w:rsidR="00CD4E82">
        <w:rPr>
          <w:rFonts w:ascii="Berlin Sans FB" w:hAnsi="Berlin Sans FB"/>
          <w:sz w:val="24"/>
          <w:szCs w:val="24"/>
        </w:rPr>
        <w:t xml:space="preserve">, entre otros delitos que </w:t>
      </w:r>
      <w:proofErr w:type="spellStart"/>
      <w:r w:rsidR="00CD4E82">
        <w:rPr>
          <w:rFonts w:ascii="Berlin Sans FB" w:hAnsi="Berlin Sans FB"/>
          <w:sz w:val="24"/>
          <w:szCs w:val="24"/>
        </w:rPr>
        <w:t>ns</w:t>
      </w:r>
      <w:proofErr w:type="spellEnd"/>
      <w:r w:rsidR="00CD4E82">
        <w:rPr>
          <w:rFonts w:ascii="Berlin Sans FB" w:hAnsi="Berlin Sans FB"/>
          <w:sz w:val="24"/>
          <w:szCs w:val="24"/>
        </w:rPr>
        <w:t xml:space="preserve"> tienen por cómplices o por indolentes espectadores</w:t>
      </w:r>
      <w:r>
        <w:rPr>
          <w:rFonts w:ascii="Berlin Sans FB" w:hAnsi="Berlin Sans FB"/>
          <w:sz w:val="24"/>
          <w:szCs w:val="24"/>
        </w:rPr>
        <w:t xml:space="preserve">. </w:t>
      </w:r>
    </w:p>
    <w:p w:rsidR="00DC52BF" w:rsidRDefault="00DC52BF" w:rsidP="00DC52BF">
      <w:pPr>
        <w:pStyle w:val="Prrafodelista1"/>
        <w:numPr>
          <w:ilvl w:val="0"/>
          <w:numId w:val="2"/>
        </w:numPr>
        <w:spacing w:after="0"/>
        <w:jc w:val="both"/>
        <w:rPr>
          <w:rFonts w:ascii="Berlin Sans FB" w:hAnsi="Berlin Sans FB"/>
          <w:sz w:val="24"/>
          <w:szCs w:val="24"/>
        </w:rPr>
      </w:pPr>
      <w:r>
        <w:rPr>
          <w:rFonts w:ascii="Berlin Sans FB" w:hAnsi="Berlin Sans FB"/>
          <w:sz w:val="24"/>
          <w:szCs w:val="24"/>
        </w:rPr>
        <w:t xml:space="preserve">En la era de la mundialización o globalización, toda cuestión –también la cuestión educativa y universitaria- sólo estará bien planteada si se plantea planetariamente. En tal sentido, enseña Edgar </w:t>
      </w:r>
      <w:proofErr w:type="spellStart"/>
      <w:r>
        <w:rPr>
          <w:rFonts w:ascii="Berlin Sans FB" w:hAnsi="Berlin Sans FB"/>
          <w:sz w:val="24"/>
          <w:szCs w:val="24"/>
        </w:rPr>
        <w:t>Morin</w:t>
      </w:r>
      <w:proofErr w:type="spellEnd"/>
      <w:r>
        <w:rPr>
          <w:rFonts w:ascii="Berlin Sans FB" w:hAnsi="Berlin Sans FB"/>
          <w:sz w:val="24"/>
          <w:szCs w:val="24"/>
        </w:rPr>
        <w:t xml:space="preserve">, los saberes y la educación tienen que afrontar el desafío del pensamiento complejo inscripto en el enclave planetario; ello comporta repensar una reforma que reforme el pensamiento. </w:t>
      </w:r>
    </w:p>
    <w:p w:rsidR="00DC52BF" w:rsidRDefault="00DC52BF" w:rsidP="00DC52BF">
      <w:pPr>
        <w:pStyle w:val="Prrafodelista1"/>
        <w:numPr>
          <w:ilvl w:val="0"/>
          <w:numId w:val="2"/>
        </w:numPr>
        <w:spacing w:after="0"/>
        <w:jc w:val="both"/>
        <w:rPr>
          <w:rFonts w:ascii="Berlin Sans FB" w:hAnsi="Berlin Sans FB"/>
          <w:sz w:val="24"/>
          <w:szCs w:val="24"/>
        </w:rPr>
      </w:pPr>
      <w:r>
        <w:rPr>
          <w:rFonts w:ascii="Berlin Sans FB" w:hAnsi="Berlin Sans FB"/>
          <w:sz w:val="24"/>
          <w:szCs w:val="24"/>
        </w:rPr>
        <w:t>Educar para un futuro sostenible –con una escuela o una universidad parejamente sustentables-, dice el pensador francés, implica una reeducación de las mentalidades, confeccionando una agenda educativa esencial: a) enseñar la condición humana –para aprender lo humano de lo humano en el hombre complejo (</w:t>
      </w:r>
      <w:r w:rsidRPr="00296D57">
        <w:rPr>
          <w:rFonts w:ascii="Berlin Sans FB" w:hAnsi="Berlin Sans FB"/>
          <w:i/>
          <w:sz w:val="24"/>
          <w:szCs w:val="24"/>
        </w:rPr>
        <w:t xml:space="preserve">homo </w:t>
      </w:r>
      <w:proofErr w:type="spellStart"/>
      <w:r w:rsidRPr="00296D57">
        <w:rPr>
          <w:rFonts w:ascii="Berlin Sans FB" w:hAnsi="Berlin Sans FB"/>
          <w:i/>
          <w:sz w:val="24"/>
          <w:szCs w:val="24"/>
        </w:rPr>
        <w:t>complexus</w:t>
      </w:r>
      <w:proofErr w:type="spellEnd"/>
      <w:r>
        <w:rPr>
          <w:rFonts w:ascii="Berlin Sans FB" w:hAnsi="Berlin Sans FB"/>
          <w:sz w:val="24"/>
          <w:szCs w:val="24"/>
        </w:rPr>
        <w:t>)-; b) enseñar la identidad terrenal en la era planetaria –para conformar nuestra identidad desde la conciencia terrenal-c) educar enfrentando las incertidumbres –</w:t>
      </w:r>
      <w:r w:rsidR="00CD4E82">
        <w:rPr>
          <w:rFonts w:ascii="Berlin Sans FB" w:hAnsi="Berlin Sans FB"/>
          <w:sz w:val="24"/>
          <w:szCs w:val="24"/>
        </w:rPr>
        <w:t>en una “ecología de la acción”, a</w:t>
      </w:r>
      <w:r>
        <w:rPr>
          <w:rFonts w:ascii="Berlin Sans FB" w:hAnsi="Berlin Sans FB"/>
          <w:sz w:val="24"/>
          <w:szCs w:val="24"/>
        </w:rPr>
        <w:t>tenta a las apuestas y estrategias de las acciones que han de contar con el irrumpir de lo inesperado y lo impredecible a largo plazo-; d) enseñar la comprensión –superando los egocentrismos y reduccionismos por una ética de la comprensión, intersubjetiva y consciente de la complejidad humana-; orientado todo ello hacia una (e) ética del género humano, vertebrada en la dialógica democrática -enseñando la ciudadanía terrestre para que la humanidad devenga destino planetario.</w:t>
      </w:r>
    </w:p>
    <w:p w:rsidR="00DC52BF" w:rsidRDefault="00DC52BF" w:rsidP="00DC52BF">
      <w:pPr>
        <w:pStyle w:val="Prrafodelista1"/>
        <w:numPr>
          <w:ilvl w:val="0"/>
          <w:numId w:val="2"/>
        </w:numPr>
        <w:spacing w:after="0"/>
        <w:jc w:val="both"/>
        <w:rPr>
          <w:rFonts w:ascii="Berlin Sans FB" w:hAnsi="Berlin Sans FB"/>
          <w:sz w:val="24"/>
          <w:szCs w:val="24"/>
        </w:rPr>
      </w:pPr>
      <w:r>
        <w:rPr>
          <w:rFonts w:ascii="Berlin Sans FB" w:hAnsi="Berlin Sans FB"/>
          <w:sz w:val="24"/>
          <w:szCs w:val="24"/>
        </w:rPr>
        <w:t>Todo ello, condensado en la Idea y el Ideal de una Universidad Pública del siglo XXI, como miembros de la comunidad universitaria se</w:t>
      </w:r>
      <w:r>
        <w:rPr>
          <w:rFonts w:ascii="Berlin Sans FB" w:hAnsi="Berlin Sans FB"/>
          <w:color w:val="FF0000"/>
          <w:sz w:val="24"/>
          <w:szCs w:val="24"/>
        </w:rPr>
        <w:t xml:space="preserve"> </w:t>
      </w:r>
      <w:r w:rsidRPr="00780FF4">
        <w:rPr>
          <w:rFonts w:ascii="Berlin Sans FB" w:hAnsi="Berlin Sans FB"/>
          <w:sz w:val="24"/>
          <w:szCs w:val="24"/>
        </w:rPr>
        <w:t>nos impone afrontar el reto</w:t>
      </w:r>
      <w:r>
        <w:rPr>
          <w:rFonts w:ascii="Berlin Sans FB" w:hAnsi="Berlin Sans FB"/>
          <w:color w:val="FF0000"/>
          <w:sz w:val="24"/>
          <w:szCs w:val="24"/>
        </w:rPr>
        <w:t xml:space="preserve"> </w:t>
      </w:r>
      <w:r>
        <w:rPr>
          <w:rFonts w:ascii="Berlin Sans FB" w:hAnsi="Berlin Sans FB"/>
          <w:sz w:val="24"/>
          <w:szCs w:val="24"/>
        </w:rPr>
        <w:t>de concebir y plasmar una “reforma democrática y emancipadora”, puesta al servicio de todos los hombres y de todos los pueblos, en el marco de los pensamientos, los saberes y la educación inscriptos en el futuro planetario, humanizado y sustentable. Esa es la encrucijada en la que se encuentra una universidad pública latinoamericana, como la UNT, a la hora de aventurarse a elucidar una Idea de Universidad, que se encarnará en la realidad si logra plasmarse en Ideas Universitarias que realicen el Ideal Universitario.</w:t>
      </w:r>
    </w:p>
    <w:p w:rsidR="00DC52BF" w:rsidRDefault="00DC52BF" w:rsidP="00DC52BF">
      <w:pPr>
        <w:pStyle w:val="Prrafodelista1"/>
        <w:numPr>
          <w:ilvl w:val="0"/>
          <w:numId w:val="2"/>
        </w:numPr>
        <w:spacing w:after="0"/>
        <w:jc w:val="both"/>
        <w:rPr>
          <w:rFonts w:ascii="Berlin Sans FB" w:hAnsi="Berlin Sans FB"/>
          <w:sz w:val="24"/>
          <w:szCs w:val="24"/>
        </w:rPr>
      </w:pPr>
      <w:r>
        <w:rPr>
          <w:rFonts w:ascii="Berlin Sans FB" w:hAnsi="Berlin Sans FB"/>
          <w:sz w:val="24"/>
          <w:szCs w:val="24"/>
        </w:rPr>
        <w:t xml:space="preserve"> Proponemos aquí</w:t>
      </w:r>
      <w:r w:rsidR="00CD4E82">
        <w:rPr>
          <w:rFonts w:ascii="Berlin Sans FB" w:hAnsi="Berlin Sans FB"/>
          <w:sz w:val="24"/>
          <w:szCs w:val="24"/>
        </w:rPr>
        <w:t xml:space="preserve"> debates en torno a</w:t>
      </w:r>
      <w:r>
        <w:rPr>
          <w:rFonts w:ascii="Berlin Sans FB" w:hAnsi="Berlin Sans FB"/>
          <w:sz w:val="24"/>
          <w:szCs w:val="24"/>
        </w:rPr>
        <w:t xml:space="preserve"> cinco Ideas Universitaria</w:t>
      </w:r>
      <w:r w:rsidR="00CD4E82">
        <w:rPr>
          <w:rFonts w:ascii="Berlin Sans FB" w:hAnsi="Berlin Sans FB"/>
          <w:sz w:val="24"/>
          <w:szCs w:val="24"/>
        </w:rPr>
        <w:t>s</w:t>
      </w:r>
      <w:bookmarkStart w:id="0" w:name="_GoBack"/>
      <w:bookmarkEnd w:id="0"/>
      <w:r>
        <w:rPr>
          <w:rFonts w:ascii="Berlin Sans FB" w:hAnsi="Berlin Sans FB"/>
          <w:sz w:val="24"/>
          <w:szCs w:val="24"/>
        </w:rPr>
        <w:t>:</w:t>
      </w:r>
    </w:p>
    <w:p w:rsidR="00DC52BF" w:rsidRDefault="00DC52BF" w:rsidP="00DC52BF">
      <w:pPr>
        <w:pStyle w:val="Prrafodelista1"/>
        <w:numPr>
          <w:ilvl w:val="1"/>
          <w:numId w:val="2"/>
        </w:numPr>
        <w:spacing w:after="0"/>
        <w:jc w:val="both"/>
        <w:rPr>
          <w:rFonts w:ascii="Berlin Sans FB" w:hAnsi="Berlin Sans FB"/>
          <w:sz w:val="24"/>
          <w:szCs w:val="24"/>
        </w:rPr>
      </w:pPr>
      <w:r>
        <w:rPr>
          <w:rFonts w:ascii="Berlin Sans FB" w:hAnsi="Berlin Sans FB"/>
          <w:sz w:val="24"/>
          <w:szCs w:val="24"/>
        </w:rPr>
        <w:t xml:space="preserve">La primer Idea Universitaria es la de la Ética Política, presidida por la Idea de Democracia Universitaria, como eje rector de la Política Pública Universitaria. </w:t>
      </w:r>
    </w:p>
    <w:p w:rsidR="00DC52BF" w:rsidRDefault="00DC52BF" w:rsidP="00DC52BF">
      <w:pPr>
        <w:pStyle w:val="Prrafodelista1"/>
        <w:numPr>
          <w:ilvl w:val="1"/>
          <w:numId w:val="2"/>
        </w:numPr>
        <w:spacing w:after="0"/>
        <w:jc w:val="both"/>
        <w:rPr>
          <w:rFonts w:ascii="Berlin Sans FB" w:hAnsi="Berlin Sans FB"/>
          <w:sz w:val="24"/>
          <w:szCs w:val="24"/>
        </w:rPr>
      </w:pPr>
      <w:r>
        <w:rPr>
          <w:rFonts w:ascii="Berlin Sans FB" w:hAnsi="Berlin Sans FB"/>
          <w:sz w:val="24"/>
          <w:szCs w:val="24"/>
        </w:rPr>
        <w:t xml:space="preserve">La segunda Idea Universitaria es la de la Ética Económica y Financiera, inspirada por la Honestidad y la Transparencia en el manejo de los recursos económico-financieros de la universidad. </w:t>
      </w:r>
    </w:p>
    <w:p w:rsidR="00DC52BF" w:rsidRDefault="00DC52BF" w:rsidP="00DC52BF">
      <w:pPr>
        <w:pStyle w:val="Prrafodelista1"/>
        <w:numPr>
          <w:ilvl w:val="1"/>
          <w:numId w:val="2"/>
        </w:numPr>
        <w:spacing w:after="0"/>
        <w:jc w:val="both"/>
        <w:rPr>
          <w:rFonts w:ascii="Berlin Sans FB" w:hAnsi="Berlin Sans FB"/>
          <w:sz w:val="24"/>
          <w:szCs w:val="24"/>
        </w:rPr>
      </w:pPr>
      <w:r>
        <w:rPr>
          <w:rFonts w:ascii="Berlin Sans FB" w:hAnsi="Berlin Sans FB"/>
          <w:sz w:val="24"/>
          <w:szCs w:val="24"/>
        </w:rPr>
        <w:t xml:space="preserve">La tercer Idea Universitaria es la de la Pasión por la Verdad en la Docencia Universitaria. </w:t>
      </w:r>
    </w:p>
    <w:p w:rsidR="00DC52BF" w:rsidRDefault="00DC52BF" w:rsidP="00DC52BF">
      <w:pPr>
        <w:pStyle w:val="Prrafodelista1"/>
        <w:numPr>
          <w:ilvl w:val="1"/>
          <w:numId w:val="2"/>
        </w:numPr>
        <w:spacing w:after="0"/>
        <w:jc w:val="both"/>
        <w:rPr>
          <w:rFonts w:ascii="Berlin Sans FB" w:hAnsi="Berlin Sans FB"/>
          <w:sz w:val="24"/>
          <w:szCs w:val="24"/>
        </w:rPr>
      </w:pPr>
      <w:r>
        <w:rPr>
          <w:rFonts w:ascii="Berlin Sans FB" w:hAnsi="Berlin Sans FB"/>
          <w:sz w:val="24"/>
          <w:szCs w:val="24"/>
        </w:rPr>
        <w:t>La cuarta Idea Universitaria es la de la Pasión por la Verdad en la Investigación Científica Universitaria.</w:t>
      </w:r>
    </w:p>
    <w:p w:rsidR="00DC52BF" w:rsidRDefault="00DC52BF" w:rsidP="00DC52BF">
      <w:pPr>
        <w:pStyle w:val="Prrafodelista1"/>
        <w:numPr>
          <w:ilvl w:val="1"/>
          <w:numId w:val="2"/>
        </w:numPr>
        <w:spacing w:after="0"/>
        <w:jc w:val="both"/>
        <w:rPr>
          <w:rFonts w:ascii="Berlin Sans FB" w:hAnsi="Berlin Sans FB"/>
          <w:sz w:val="24"/>
          <w:szCs w:val="24"/>
        </w:rPr>
      </w:pPr>
      <w:r>
        <w:rPr>
          <w:rFonts w:ascii="Berlin Sans FB" w:hAnsi="Berlin Sans FB"/>
          <w:sz w:val="24"/>
          <w:szCs w:val="24"/>
        </w:rPr>
        <w:t xml:space="preserve">La quinta Idea Universitaria es doble: a) el Compromiso en la salvaguarda por los Bienes Comunes </w:t>
      </w:r>
      <w:r w:rsidRPr="00780FF4">
        <w:rPr>
          <w:rFonts w:ascii="Berlin Sans FB" w:hAnsi="Berlin Sans FB"/>
          <w:sz w:val="24"/>
          <w:szCs w:val="24"/>
        </w:rPr>
        <w:t xml:space="preserve">y el cuidado del Medio Ambiente </w:t>
      </w:r>
      <w:r>
        <w:rPr>
          <w:rFonts w:ascii="Berlin Sans FB" w:hAnsi="Berlin Sans FB"/>
          <w:sz w:val="24"/>
          <w:szCs w:val="24"/>
        </w:rPr>
        <w:t xml:space="preserve">–consagrándose la Universidad al Servicio a la Comunidad-, y b) La celebración de la Creatividad, Comunicación y Contemplación de la </w:t>
      </w:r>
      <w:r>
        <w:rPr>
          <w:rFonts w:ascii="Berlin Sans FB" w:hAnsi="Berlin Sans FB"/>
          <w:sz w:val="24"/>
          <w:szCs w:val="24"/>
        </w:rPr>
        <w:lastRenderedPageBreak/>
        <w:t xml:space="preserve">Belleza. Constituyendo ambos, los Bienes Comunes y la Belleza el quicio y misión de la Extensión Universitaria. </w:t>
      </w:r>
    </w:p>
    <w:p w:rsidR="00DC52BF" w:rsidRDefault="00DC52BF" w:rsidP="00DC52BF">
      <w:pPr>
        <w:pStyle w:val="Prrafodelista1"/>
        <w:numPr>
          <w:ilvl w:val="0"/>
          <w:numId w:val="2"/>
        </w:numPr>
        <w:spacing w:after="0"/>
        <w:jc w:val="both"/>
        <w:rPr>
          <w:rFonts w:ascii="Berlin Sans FB" w:hAnsi="Berlin Sans FB"/>
          <w:sz w:val="24"/>
          <w:szCs w:val="24"/>
        </w:rPr>
      </w:pPr>
      <w:r>
        <w:rPr>
          <w:rFonts w:ascii="Berlin Sans FB" w:hAnsi="Berlin Sans FB"/>
          <w:sz w:val="24"/>
          <w:szCs w:val="24"/>
        </w:rPr>
        <w:t>Ideas Universitarias que deben estar a las alturas de las circunstancias y los retos del siglo XXI del Tercer Milenio para que la UNT pueda honrar el legado de sus fundadores y afrontar dignamente los reclamos de la visión y misión universitarios que interpelan a nuestra comunidad universitaria para que mancomunadamente nos comprometamos en la búsqueda comunitaria de la Verdad, en la práctica del Bien y en el empeño de la expresión y comunicación de la  Belleza, que encarnan el Ideal Universitario de Excelencia, que fija el norte irrenunciable para iniciar la navegación de  la U.N.T. hacia su Bicentenario en Mayo del 2114.</w:t>
      </w:r>
    </w:p>
    <w:p w:rsidR="00491435" w:rsidRDefault="00CD4E82"/>
    <w:sectPr w:rsidR="004914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56A1"/>
    <w:multiLevelType w:val="hybridMultilevel"/>
    <w:tmpl w:val="6150A366"/>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hint="default"/>
      </w:rPr>
    </w:lvl>
    <w:lvl w:ilvl="8" w:tplc="380A0005">
      <w:start w:val="1"/>
      <w:numFmt w:val="bullet"/>
      <w:lvlText w:val=""/>
      <w:lvlJc w:val="left"/>
      <w:pPr>
        <w:ind w:left="6480" w:hanging="360"/>
      </w:pPr>
      <w:rPr>
        <w:rFonts w:ascii="Wingdings" w:hAnsi="Wingdings" w:hint="default"/>
      </w:rPr>
    </w:lvl>
  </w:abstractNum>
  <w:abstractNum w:abstractNumId="1" w15:restartNumberingAfterBreak="0">
    <w:nsid w:val="252771BF"/>
    <w:multiLevelType w:val="hybridMultilevel"/>
    <w:tmpl w:val="EB221078"/>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hint="default"/>
      </w:rPr>
    </w:lvl>
    <w:lvl w:ilvl="8" w:tplc="3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BF"/>
    <w:rsid w:val="00080AAF"/>
    <w:rsid w:val="00696018"/>
    <w:rsid w:val="00CD4E82"/>
    <w:rsid w:val="00DC52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5A037-947B-4F16-BF60-E14F9D35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2BF"/>
    <w:pPr>
      <w:spacing w:after="200" w:line="276" w:lineRule="auto"/>
    </w:pPr>
    <w:rPr>
      <w:rFonts w:ascii="Calibri" w:eastAsia="Times New Roman" w:hAnsi="Calibri" w:cs="Times New Roman"/>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DC52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1929</Words>
  <Characters>10611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lalorp53</dc:creator>
  <cp:keywords/>
  <dc:description/>
  <cp:lastModifiedBy>lalorp53</cp:lastModifiedBy>
  <cp:revision>1</cp:revision>
  <dcterms:created xsi:type="dcterms:W3CDTF">2017-12-11T12:35:00Z</dcterms:created>
  <dcterms:modified xsi:type="dcterms:W3CDTF">2017-12-11T12:51:00Z</dcterms:modified>
</cp:coreProperties>
</file>